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1549D" w14:textId="77777777" w:rsidR="00F5100E" w:rsidRPr="00F5100E" w:rsidRDefault="00F5100E" w:rsidP="00F5100E">
      <w:r w:rsidRPr="00F5100E">
        <w:t>Uli—</w:t>
      </w:r>
    </w:p>
    <w:p w14:paraId="2637F25D" w14:textId="77777777" w:rsidR="00F5100E" w:rsidRPr="00F5100E" w:rsidRDefault="00F5100E" w:rsidP="00F5100E">
      <w:r w:rsidRPr="00F5100E">
        <w:t>I just read your blog on “what lurks beneath”. I must say that I find the blog format disconcerting, both for its informality and its lack of editing and references. But here are a few responses.</w:t>
      </w:r>
    </w:p>
    <w:p w14:paraId="4B599FD8" w14:textId="77777777" w:rsidR="00F5100E" w:rsidRPr="00F5100E" w:rsidRDefault="00F5100E" w:rsidP="00F5100E">
      <w:r w:rsidRPr="00F5100E">
        <w:t>1. We certainly agree that people ought to measure facets as well as domains; that personality is not simple structured; that there is some degree of evaluative bias in any single source of data.</w:t>
      </w:r>
    </w:p>
    <w:p w14:paraId="4855F4F0" w14:textId="77777777" w:rsidR="00F5100E" w:rsidRPr="00F5100E" w:rsidRDefault="00F5100E" w:rsidP="00F5100E">
      <w:r w:rsidRPr="00F5100E">
        <w:t>2. What we argued in the 1996 paper was that CFA “</w:t>
      </w:r>
      <w:r w:rsidRPr="00F5100E">
        <w:rPr>
          <w:i/>
          <w:iCs/>
        </w:rPr>
        <w:t>as it has typically been applied</w:t>
      </w:r>
      <w:r w:rsidRPr="00F5100E">
        <w:t> in investigating personality structure, is systematically flawed” (p. 552, italics added). I should think you would agree with that position; you have criticized others for failing to acknowledge secondary loadings and evaluative biases in their CFAs.</w:t>
      </w:r>
    </w:p>
    <w:p w14:paraId="24A2825E" w14:textId="77777777" w:rsidR="00F5100E" w:rsidRPr="00F5100E" w:rsidRDefault="00F5100E" w:rsidP="00F5100E">
      <w:r w:rsidRPr="00F5100E">
        <w:t>3. Why in the world do you think that “CFA is the only method that can be used to test structural theories”? If that were true, I would agree with your position. But the major point of our paper was to offer an alternative confirmatory approach using targeted rotation. There are a number of instances where this method has led to falsification of hypotheses—John’s study of personality in dogs and cats showed that the FFM doesn’t fit even after targeted rotation.</w:t>
      </w:r>
    </w:p>
    <w:p w14:paraId="09700833" w14:textId="77777777" w:rsidR="00F5100E" w:rsidRPr="00F5100E" w:rsidRDefault="00F5100E" w:rsidP="00F5100E">
      <w:r w:rsidRPr="00F5100E">
        <w:t>4. I would have liked a comparison with Marsh’s ESEM, which was developed in part in response to our 1996 paper.</w:t>
      </w:r>
    </w:p>
    <w:p w14:paraId="29F73AE9" w14:textId="77777777" w:rsidR="00F5100E" w:rsidRPr="00F5100E" w:rsidRDefault="00F5100E" w:rsidP="00F5100E">
      <w:proofErr w:type="gramStart"/>
      <w:r w:rsidRPr="00F5100E">
        <w:t>5.”The</w:t>
      </w:r>
      <w:proofErr w:type="gramEnd"/>
      <w:r w:rsidRPr="00F5100E">
        <w:t xml:space="preserve"> evaluation of model fit was still evolving”. That, I would say, is an understatement. In my experience, most fit indices in SEM and other statistical approaches are essentially as arbitrary as p &lt; .05. There are virtually no empirical tests of the utility of fit indices. And most are treated as dichotomies: A model fits or not. That is like deciding that coefficient alpha should be .70, and throwing out a scale because its alpha is only .69. I recall a paper on national levels of traits in which the authors were told by reviewers </w:t>
      </w:r>
      <w:r w:rsidRPr="00F5100E">
        <w:rPr>
          <w:i/>
          <w:iCs/>
        </w:rPr>
        <w:t>not to report</w:t>
      </w:r>
      <w:r w:rsidRPr="00F5100E">
        <w:t> the observed means because they could not demonstrate measurement invariance. This is statistically-mandated data suppression.</w:t>
      </w:r>
    </w:p>
    <w:p w14:paraId="0C9BC0D5" w14:textId="77777777" w:rsidR="00F5100E" w:rsidRPr="00F5100E" w:rsidRDefault="00F5100E" w:rsidP="00F5100E">
      <w:r w:rsidRPr="00F5100E">
        <w:t>6. I am not quite convinced by your analysis of evaluative bias in the NEO data. It is really difficult to separate substance from style in mono-method data. One could argue that the factor you call EVB is really N, and vice-versa. I have attached a chapter in which we reported joint factor analyses of self-reports and observer ratings and included bias factors (pp. 280-283).</w:t>
      </w:r>
    </w:p>
    <w:p w14:paraId="4E416A18" w14:textId="77777777" w:rsidR="00F5100E" w:rsidRPr="00F5100E" w:rsidRDefault="00F5100E" w:rsidP="00F5100E">
      <w:r w:rsidRPr="00F5100E">
        <w:t>--Jeff</w:t>
      </w:r>
    </w:p>
    <w:p w14:paraId="3E8FF5D5" w14:textId="77777777" w:rsidR="00F5100E" w:rsidRPr="00F5100E" w:rsidRDefault="00F5100E" w:rsidP="00F5100E">
      <w:r w:rsidRPr="00F5100E">
        <w:t> </w:t>
      </w:r>
    </w:p>
    <w:p w14:paraId="71B7109A" w14:textId="77777777" w:rsidR="00C36F22" w:rsidRDefault="00C36F22"/>
    <w:sectPr w:rsidR="00C36F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0E"/>
    <w:rsid w:val="001F7DD4"/>
    <w:rsid w:val="00494E16"/>
    <w:rsid w:val="005612CB"/>
    <w:rsid w:val="007C3EFF"/>
    <w:rsid w:val="008155A6"/>
    <w:rsid w:val="00BF5C1A"/>
    <w:rsid w:val="00C36F22"/>
    <w:rsid w:val="00F5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5A78D"/>
  <w15:chartTrackingRefBased/>
  <w15:docId w15:val="{B1D0E2A8-4844-4536-B526-A7F1BD42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0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0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0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0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0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0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0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0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Schimmack</dc:creator>
  <cp:keywords/>
  <dc:description/>
  <cp:lastModifiedBy>Ulrich Schimmack</cp:lastModifiedBy>
  <cp:revision>1</cp:revision>
  <dcterms:created xsi:type="dcterms:W3CDTF">2025-02-11T19:13:00Z</dcterms:created>
  <dcterms:modified xsi:type="dcterms:W3CDTF">2025-02-11T19:14:00Z</dcterms:modified>
</cp:coreProperties>
</file>